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B49B8">
      <w:pPr>
        <w:widowControl w:val="0"/>
        <w:jc w:val="center"/>
        <w:rPr>
          <w:rFonts w:hint="eastAsia" w:asciiTheme="minorHAnsi" w:hAnsiTheme="minorHAnsi" w:eastAsiaTheme="minorEastAsia" w:cstheme="minorBidi"/>
          <w:b/>
          <w:bCs/>
          <w:sz w:val="28"/>
          <w:szCs w:val="36"/>
          <w:lang w:val="en-US" w:eastAsia="zh-CN" w:bidi="ar-SA"/>
        </w:rPr>
      </w:pPr>
      <w:r>
        <w:rPr>
          <w:rFonts w:hint="eastAsia" w:asciiTheme="minorHAnsi" w:hAnsiTheme="minorHAnsi" w:eastAsiaTheme="minorEastAsia" w:cstheme="minorBidi"/>
          <w:b/>
          <w:bCs/>
          <w:sz w:val="28"/>
          <w:szCs w:val="36"/>
          <w:lang w:val="en-US" w:eastAsia="zh-CN" w:bidi="ar-SA"/>
        </w:rPr>
        <w:t>项目</w:t>
      </w:r>
      <w:r>
        <w:rPr>
          <w:rFonts w:hint="eastAsia" w:cstheme="minorBidi"/>
          <w:b/>
          <w:bCs/>
          <w:sz w:val="28"/>
          <w:szCs w:val="36"/>
          <w:lang w:val="en-US" w:eastAsia="zh-CN" w:bidi="ar-SA"/>
        </w:rPr>
        <w:t>五</w:t>
      </w:r>
      <w:r>
        <w:rPr>
          <w:rFonts w:hint="eastAsia" w:asciiTheme="minorHAnsi" w:hAnsiTheme="minorHAnsi" w:eastAsiaTheme="minorEastAsia" w:cstheme="minorBidi"/>
          <w:b/>
          <w:bCs/>
          <w:sz w:val="28"/>
          <w:szCs w:val="36"/>
          <w:lang w:val="en-US" w:eastAsia="zh-CN" w:bidi="ar-SA"/>
        </w:rPr>
        <w:t xml:space="preserve"> 填制和审核会计凭证</w:t>
      </w:r>
    </w:p>
    <w:p w14:paraId="7CCF00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一、单选题</w:t>
      </w:r>
    </w:p>
    <w:p w14:paraId="55104A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w:t>
      </w:r>
      <w:r>
        <w:rPr>
          <w:rFonts w:hint="default" w:ascii="宋体" w:hAnsi="宋体" w:eastAsia="宋体" w:cs="宋体"/>
          <w:sz w:val="24"/>
          <w:szCs w:val="24"/>
          <w:lang w:val="en-US" w:eastAsia="zh-CN" w:bidi="ar-SA"/>
        </w:rPr>
        <w:t>下列关于原始凭证的表述正确的是（　）。</w:t>
      </w:r>
    </w:p>
    <w:p w14:paraId="09EE237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5"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A、原始凭证按来源不同分为一次凭证、累计凭证和汇总凭证</w:t>
      </w:r>
      <w:r>
        <w:rPr>
          <w:rFonts w:hint="eastAsia" w:ascii="宋体" w:hAnsi="宋体" w:eastAsia="宋体" w:cs="宋体"/>
          <w:sz w:val="24"/>
          <w:szCs w:val="24"/>
          <w:lang w:val="en-US" w:eastAsia="zh-CN" w:bidi="ar-SA"/>
        </w:rPr>
        <w:pict>
          <v:shape id="_x0000_i1026" o:spt="201" type="#_x0000_t201" style="height:0pt;width:0.05pt;" filled="f" coordsize="21600,21600">
            <v:path/>
            <v:fill on="f" focussize="0,0"/>
            <v:stroke/>
            <v:imagedata o:title=""/>
            <o:lock v:ext="edit" aspectratio="t"/>
            <w10:wrap type="none"/>
            <w10:anchorlock/>
          </v:shape>
        </w:pict>
      </w:r>
    </w:p>
    <w:p w14:paraId="4C0274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B、原始凭证是记录或证明经济业务的发生或完成情况的书面证明</w:t>
      </w:r>
    </w:p>
    <w:p w14:paraId="4E3CED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w:t>
      </w:r>
      <w:r>
        <w:rPr>
          <w:rFonts w:hint="eastAsia" w:ascii="宋体" w:hAnsi="宋体" w:eastAsia="宋体" w:cs="宋体"/>
          <w:sz w:val="24"/>
          <w:szCs w:val="24"/>
          <w:lang w:val="en-US" w:eastAsia="zh-CN" w:bidi="ar-SA"/>
        </w:rPr>
        <w:pict>
          <v:shape id="_x0000_i102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原始凭证的作用主要是确定会计分录，进行账簿登记</w:t>
      </w:r>
    </w:p>
    <w:p w14:paraId="26AF50F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8"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D、原始凭证按照填制程序和用途分为自制原始凭证和外来原始凭证</w:t>
      </w:r>
    </w:p>
    <w:p w14:paraId="45C5499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w:t>
      </w:r>
      <w:r>
        <w:rPr>
          <w:rFonts w:hint="default" w:ascii="宋体" w:hAnsi="宋体" w:eastAsia="宋体" w:cs="宋体"/>
          <w:sz w:val="24"/>
          <w:szCs w:val="24"/>
          <w:lang w:val="en-US" w:eastAsia="zh-CN" w:bidi="ar-SA"/>
        </w:rPr>
        <w:t>某单位购入设备一台，价款100万元，用银行存款支付60万元，另40万元则签发了商业汇票。对这一经济业务，单位应编制的记账凭证为（　）。</w:t>
      </w:r>
    </w:p>
    <w:p w14:paraId="424A2D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9"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A、编制一张转账凭证</w:t>
      </w:r>
    </w:p>
    <w:p w14:paraId="72FAC3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0"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B、编制一张收款凭证</w:t>
      </w:r>
      <w:r>
        <w:rPr>
          <w:rFonts w:hint="eastAsia" w:ascii="宋体" w:hAnsi="宋体" w:eastAsia="宋体" w:cs="宋体"/>
          <w:sz w:val="24"/>
          <w:szCs w:val="24"/>
          <w:lang w:val="en-US" w:eastAsia="zh-CN" w:bidi="ar-SA"/>
        </w:rPr>
        <w:pict>
          <v:shape id="_x0000_i1031" o:spt="201" type="#_x0000_t201" style="height:0pt;width:0.05pt;" filled="f" coordsize="21600,21600">
            <v:path/>
            <v:fill on="f" focussize="0,0"/>
            <v:stroke/>
            <v:imagedata o:title=""/>
            <o:lock v:ext="edit" aspectratio="t"/>
            <w10:wrap type="none"/>
            <w10:anchorlock/>
          </v:shape>
        </w:pict>
      </w:r>
    </w:p>
    <w:p w14:paraId="465A4E4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C、编制一张付款凭证</w:t>
      </w:r>
    </w:p>
    <w:p w14:paraId="4CDB3E3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2"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D、编制一张转账凭证和一张付款凭证</w:t>
      </w:r>
    </w:p>
    <w:p w14:paraId="14C9FDF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r>
        <w:rPr>
          <w:rFonts w:hint="default" w:ascii="宋体" w:hAnsi="宋体" w:eastAsia="宋体" w:cs="宋体"/>
          <w:sz w:val="24"/>
          <w:szCs w:val="24"/>
          <w:lang w:val="en-US" w:eastAsia="zh-CN" w:bidi="ar-SA"/>
        </w:rPr>
        <w:t>下列各项中，不属于记账凭证的是（　　）。</w:t>
      </w:r>
    </w:p>
    <w:p w14:paraId="29D8EF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3"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A、收款凭证    </w:t>
      </w:r>
      <w:r>
        <w:rPr>
          <w:rFonts w:hint="eastAsia" w:ascii="宋体" w:hAnsi="宋体" w:eastAsia="宋体" w:cs="宋体"/>
          <w:sz w:val="24"/>
          <w:szCs w:val="24"/>
          <w:lang w:val="en-US" w:eastAsia="zh-CN" w:bidi="ar-SA"/>
        </w:rPr>
        <w:pict>
          <v:shape id="_x0000_i1034"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B、付款凭证    </w:t>
      </w:r>
      <w:r>
        <w:rPr>
          <w:rFonts w:hint="eastAsia" w:ascii="宋体" w:hAnsi="宋体" w:eastAsia="宋体" w:cs="宋体"/>
          <w:sz w:val="24"/>
          <w:szCs w:val="24"/>
          <w:lang w:val="en-US" w:eastAsia="zh-CN" w:bidi="ar-SA"/>
        </w:rPr>
        <w:pict>
          <v:shape id="_x0000_i1035"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C、原始凭证    </w:t>
      </w:r>
      <w:r>
        <w:rPr>
          <w:rFonts w:hint="eastAsia" w:ascii="宋体" w:hAnsi="宋体" w:eastAsia="宋体" w:cs="宋体"/>
          <w:sz w:val="24"/>
          <w:szCs w:val="24"/>
          <w:lang w:val="en-US" w:eastAsia="zh-CN" w:bidi="ar-SA"/>
        </w:rPr>
        <w:pict>
          <v:shape id="_x0000_i1036"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D、转账凭证</w:t>
      </w:r>
    </w:p>
    <w:p w14:paraId="1B0F88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4.下列各项中，关于记账凭证填制基本要求的表述不正确的是（ ）</w:t>
      </w:r>
    </w:p>
    <w:p w14:paraId="243947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A、登记账簿前，记账凭证填制错误的应重新填制</w:t>
      </w:r>
    </w:p>
    <w:p w14:paraId="7CDABE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B、可以将不同内容和类别的原始凭证合并填制-张记账凭证</w:t>
      </w:r>
    </w:p>
    <w:p w14:paraId="7AFF1E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C、除结账和更正错账可以不附原始凭证外，其他记账凭证必须附原始凭证</w:t>
      </w:r>
    </w:p>
    <w:p w14:paraId="0425BF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D、记账凭证应连续编号</w:t>
      </w:r>
    </w:p>
    <w:p w14:paraId="278BCB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5.某会计人员在填写记账凭证时，误将5000元写成500元，一般应采用（　）更正。</w:t>
      </w:r>
    </w:p>
    <w:p w14:paraId="61B1838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A、重新编制</w:t>
      </w:r>
    </w:p>
    <w:p w14:paraId="11A9B4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B、红字更正法</w:t>
      </w:r>
    </w:p>
    <w:p w14:paraId="3999E3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C、补充登记法</w:t>
      </w:r>
    </w:p>
    <w:p w14:paraId="52DC55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D、划线更正法</w:t>
      </w:r>
    </w:p>
    <w:p w14:paraId="721D04E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6.下列选项中，属于外来原始凭证的是（　）。</w:t>
      </w:r>
    </w:p>
    <w:p w14:paraId="4D2DC4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A购买货物时取得的增值税专用发票</w:t>
      </w:r>
    </w:p>
    <w:p w14:paraId="0C4CE6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B收料单</w:t>
      </w:r>
    </w:p>
    <w:p w14:paraId="03FB61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C领料单</w:t>
      </w:r>
    </w:p>
    <w:p w14:paraId="5C66880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D限额领料单</w:t>
      </w:r>
    </w:p>
    <w:p w14:paraId="233A7B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7.关于会计凭证的装订和保管，下列表述不正确的是（　）。</w:t>
      </w:r>
    </w:p>
    <w:p w14:paraId="1C1C59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A会计凭证必须按照立卷归档制度，妥善保管，防止丢失，不得任意销毁，便于日后随时查阅</w:t>
      </w:r>
    </w:p>
    <w:p w14:paraId="67FB75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B会计凭证的保管包括记账、整理、装订和存查工作</w:t>
      </w:r>
    </w:p>
    <w:p w14:paraId="1C34BA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C会计凭证是重要的会计档案和经济资料</w:t>
      </w:r>
    </w:p>
    <w:p w14:paraId="30EC2A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D会计凭证是记账的依据</w:t>
      </w:r>
    </w:p>
    <w:p w14:paraId="10F015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8.下列各项中，属于外来原始凭证的是（ ）。</w:t>
      </w:r>
    </w:p>
    <w:p w14:paraId="1CA7ED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A．支付运输费收到的增值税专用发票</w:t>
      </w:r>
    </w:p>
    <w:p w14:paraId="4D0A93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B．限额领料单</w:t>
      </w:r>
    </w:p>
    <w:p w14:paraId="68E7EF1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C．发料凭证汇总表</w:t>
      </w:r>
    </w:p>
    <w:p w14:paraId="38D8AF9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D．员工差旅费报销单</w:t>
      </w:r>
    </w:p>
    <w:p w14:paraId="4197B2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9.收款凭证左上角“借方科目”应填列的会计科目是(  )。</w:t>
      </w:r>
    </w:p>
    <w:p w14:paraId="7C41D2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A.主营业务收入</w:t>
      </w:r>
    </w:p>
    <w:p w14:paraId="379870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B.银行存款</w:t>
      </w:r>
    </w:p>
    <w:p w14:paraId="2DB741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C.银行存款或库存现金</w:t>
      </w:r>
    </w:p>
    <w:p w14:paraId="3D65CB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D.库存现金</w:t>
      </w:r>
    </w:p>
    <w:p w14:paraId="10495297">
      <w:pPr>
        <w:keepNext w:val="0"/>
        <w:keepLines w:val="0"/>
        <w:pageBreakBefore w:val="0"/>
        <w:widowControl w:val="0"/>
        <w:tabs>
          <w:tab w:val="left" w:pos="30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10.下列选项中，属于原始凭证的是(  )。</w:t>
      </w:r>
    </w:p>
    <w:p w14:paraId="47B719F1">
      <w:pPr>
        <w:keepNext w:val="0"/>
        <w:keepLines w:val="0"/>
        <w:pageBreakBefore w:val="0"/>
        <w:widowControl w:val="0"/>
        <w:tabs>
          <w:tab w:val="left" w:pos="30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A.生产计划</w:t>
      </w:r>
    </w:p>
    <w:p w14:paraId="6B8DB365">
      <w:pPr>
        <w:keepNext w:val="0"/>
        <w:keepLines w:val="0"/>
        <w:pageBreakBefore w:val="0"/>
        <w:widowControl w:val="0"/>
        <w:tabs>
          <w:tab w:val="left" w:pos="30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B.发料汇总表</w:t>
      </w:r>
    </w:p>
    <w:p w14:paraId="70023E2F">
      <w:pPr>
        <w:keepNext w:val="0"/>
        <w:keepLines w:val="0"/>
        <w:pageBreakBefore w:val="0"/>
        <w:widowControl w:val="0"/>
        <w:tabs>
          <w:tab w:val="left" w:pos="30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C.购货合同</w:t>
      </w:r>
    </w:p>
    <w:p w14:paraId="135308F8">
      <w:pPr>
        <w:keepNext w:val="0"/>
        <w:keepLines w:val="0"/>
        <w:pageBreakBefore w:val="0"/>
        <w:widowControl w:val="0"/>
        <w:tabs>
          <w:tab w:val="left" w:pos="30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D.材料请购单</w:t>
      </w:r>
    </w:p>
    <w:p w14:paraId="4AA706AD">
      <w:pPr>
        <w:keepNext w:val="0"/>
        <w:keepLines w:val="0"/>
        <w:pageBreakBefore w:val="0"/>
        <w:widowControl w:val="0"/>
        <w:tabs>
          <w:tab w:val="left" w:pos="306"/>
        </w:tabs>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101F054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二、多选题</w:t>
      </w:r>
    </w:p>
    <w:p w14:paraId="719E9E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1.下列各项业务中，企业应编制付款凭证的有（  ）。</w:t>
      </w:r>
    </w:p>
    <w:p w14:paraId="5B95D1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A.现金购买办公用品</w:t>
      </w:r>
    </w:p>
    <w:p w14:paraId="6B0E6C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B.收到投资款并存入银行账户</w:t>
      </w:r>
    </w:p>
    <w:p w14:paraId="67E25B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C.用银行存款偿还短期借款</w:t>
      </w:r>
    </w:p>
    <w:p w14:paraId="112448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D.将盘亏原材料的净损失计入当期损益</w:t>
      </w:r>
    </w:p>
    <w:p w14:paraId="0760A8A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2.关于记账凭证下列说法正确的有(  ）。</w:t>
      </w:r>
    </w:p>
    <w:p w14:paraId="6A999B6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A.收款凭证是指用于记录库存现金和银行存款收款业务的记账凭证</w:t>
      </w:r>
    </w:p>
    <w:p w14:paraId="2DB3B6D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B.收款凭证分为现金收款凭证和银行存款收款凭证两种</w:t>
      </w:r>
    </w:p>
    <w:p w14:paraId="1ED44E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C.采购货款转账给第三方填制转账凭证</w:t>
      </w:r>
    </w:p>
    <w:p w14:paraId="58D8F2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D.付款凭证根据有关库存现金和银行存款支付业务的原始凭证填制</w:t>
      </w:r>
    </w:p>
    <w:p w14:paraId="140842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3.下列各项中，属于原始凭证审核的内容的有（  ）。</w:t>
      </w:r>
    </w:p>
    <w:p w14:paraId="6014EA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A、业务内容是否真实</w:t>
      </w:r>
    </w:p>
    <w:p w14:paraId="5C95CC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B、应借、应贷会计科目是否正确</w:t>
      </w:r>
    </w:p>
    <w:p w14:paraId="53B48F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C、金额是否正确</w:t>
      </w:r>
    </w:p>
    <w:p w14:paraId="64EF57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D、经济业务是否符合国家法律法规</w:t>
      </w:r>
    </w:p>
    <w:p w14:paraId="14DB823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4.</w:t>
      </w:r>
      <w:r>
        <w:rPr>
          <w:rFonts w:hint="default" w:ascii="宋体" w:hAnsi="宋体" w:eastAsia="宋体" w:cs="宋体"/>
          <w:sz w:val="24"/>
          <w:szCs w:val="24"/>
          <w:lang w:val="en-US" w:eastAsia="zh-CN" w:bidi="ar-SA"/>
        </w:rPr>
        <w:t>下列各项中，关于原始凭证审核的表述正确的有（　）。</w:t>
      </w:r>
    </w:p>
    <w:p w14:paraId="0A4427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mc:AlternateContent>
          <mc:Choice Requires="wps">
            <w:drawing>
              <wp:inline distT="0" distB="0" distL="114300" distR="114300">
                <wp:extent cx="635" cy="0"/>
                <wp:effectExtent l="0" t="4445" r="0" b="5080"/>
                <wp:docPr id="4" name="矩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upright="1"/>
                    </wps:wsp>
                  </a:graphicData>
                </a:graphic>
              </wp:inline>
            </w:drawing>
          </mc:Choice>
          <mc:Fallback>
            <w:pict>
              <v:rect id="_x0000_s1026" o:spid="_x0000_s1026" o:spt="1" style="height:0pt;width:0.05pt;"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lOQqc4AAAD/AAAADwAAAAAAAAABACAAAAAiAAAAZHJzL2Rvd25yZXYueG1sUEsB&#10;AhQAFAAAAAgAh07iQLgSnd//AQAAGAQAAA4AAAAAAAAAAQAgAAAAHQEAAGRycy9lMm9Eb2MueG1s&#10;UEsFBgAAAAAGAAYAWQEAAI4FAAAAAA==&#10;">
                <v:fill on="f" focussize="0,0"/>
                <v:stroke color="#000000" joinstyle="miter"/>
                <v:imagedata o:title=""/>
                <o:lock v:ext="edit" aspectratio="t"/>
                <w10:wrap type="none"/>
                <w10:anchorlock/>
              </v:rect>
            </w:pict>
          </mc:Fallback>
        </mc:AlternateContent>
      </w:r>
      <w:r>
        <w:rPr>
          <w:rFonts w:hint="eastAsia" w:ascii="宋体" w:hAnsi="宋体" w:eastAsia="宋体" w:cs="宋体"/>
          <w:sz w:val="24"/>
          <w:szCs w:val="24"/>
          <w:lang w:val="en-US" w:eastAsia="zh-CN" w:bidi="ar-SA"/>
        </w:rPr>
        <w:t>A、对凭证中应借应贷科目以及对应关系是否有误进行正确性审核</w:t>
      </w:r>
      <w:r>
        <w:rPr>
          <w:rFonts w:hint="eastAsia" w:ascii="宋体" w:hAnsi="宋体" w:eastAsia="宋体" w:cs="宋体"/>
          <w:sz w:val="24"/>
          <w:szCs w:val="24"/>
          <w:lang w:val="en-US" w:eastAsia="zh-CN" w:bidi="ar-SA"/>
        </w:rPr>
        <mc:AlternateContent>
          <mc:Choice Requires="wps">
            <w:drawing>
              <wp:inline distT="0" distB="0" distL="114300" distR="114300">
                <wp:extent cx="635" cy="0"/>
                <wp:effectExtent l="0" t="4445" r="0" b="5080"/>
                <wp:docPr id="2" name="矩形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upright="1"/>
                    </wps:wsp>
                  </a:graphicData>
                </a:graphic>
              </wp:inline>
            </w:drawing>
          </mc:Choice>
          <mc:Fallback>
            <w:pict>
              <v:rect id="_x0000_s1026" o:spid="_x0000_s1026" o:spt="1" style="height:0pt;width:0.05pt;"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lOQqc4AAAD/AAAADwAAAAAAAAABACAAAAAiAAAAZHJzL2Rvd25yZXYueG1sUEsB&#10;AhQAFAAAAAgAh07iQK6fEgH/AQAAGAQAAA4AAAAAAAAAAQAgAAAAHQEAAGRycy9lMm9Eb2MueG1s&#10;UEsFBgAAAAAGAAYAWQEAAI4FAAAAAA==&#10;">
                <v:fill on="f" focussize="0,0"/>
                <v:stroke color="#000000" joinstyle="miter"/>
                <v:imagedata o:title=""/>
                <o:lock v:ext="edit" aspectratio="t"/>
                <w10:wrap type="none"/>
                <w10:anchorlock/>
              </v:rect>
            </w:pict>
          </mc:Fallback>
        </mc:AlternateContent>
      </w:r>
    </w:p>
    <w:p w14:paraId="46CFEB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B、对原始凭证记录经济业务是否符合国家法律法规规定进行合法性审核</w:t>
      </w:r>
      <w:r>
        <w:rPr>
          <w:rFonts w:hint="eastAsia" w:ascii="宋体" w:hAnsi="宋体" w:eastAsia="宋体" w:cs="宋体"/>
          <w:sz w:val="24"/>
          <w:szCs w:val="24"/>
          <w:lang w:val="en-US" w:eastAsia="zh-CN" w:bidi="ar-SA"/>
        </w:rPr>
        <mc:AlternateContent>
          <mc:Choice Requires="wps">
            <w:drawing>
              <wp:inline distT="0" distB="0" distL="114300" distR="114300">
                <wp:extent cx="635" cy="0"/>
                <wp:effectExtent l="0" t="4445" r="0" b="508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upright="1"/>
                    </wps:wsp>
                  </a:graphicData>
                </a:graphic>
              </wp:inline>
            </w:drawing>
          </mc:Choice>
          <mc:Fallback>
            <w:pict>
              <v:rect id="_x0000_s1026" o:spid="_x0000_s1026" o:spt="1" style="height:0pt;width:0.05pt;"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GU5CpzgAAAP8AAAAPAAAAAAAAAAEAIAAAACIAAABkcnMvZG93bnJldi54bWxQSwEC&#10;FAAUAAAACACHTuJAJVlVbv4BAAAYBAAADgAAAAAAAAABACAAAAAdAQAAZHJzL2Uyb0RvYy54bWxQ&#10;SwUGAAAAAAYABgBZAQAAjQUAAAAA&#10;">
                <v:fill on="f" focussize="0,0"/>
                <v:stroke color="#000000" joinstyle="miter"/>
                <v:imagedata o:title=""/>
                <o:lock v:ext="edit" aspectratio="t"/>
                <w10:wrap type="none"/>
                <w10:anchorlock/>
              </v:rect>
            </w:pict>
          </mc:Fallback>
        </mc:AlternateContent>
      </w:r>
    </w:p>
    <w:p w14:paraId="7103FF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C、对原始凭证各项基本要素是否齐全进行完整性审核</w:t>
      </w:r>
    </w:p>
    <w:p w14:paraId="2A4E760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mc:AlternateContent>
          <mc:Choice Requires="wps">
            <w:drawing>
              <wp:inline distT="0" distB="0" distL="114300" distR="114300">
                <wp:extent cx="635" cy="0"/>
                <wp:effectExtent l="0" t="4445" r="0" b="5080"/>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upright="1"/>
                    </wps:wsp>
                  </a:graphicData>
                </a:graphic>
              </wp:inline>
            </w:drawing>
          </mc:Choice>
          <mc:Fallback>
            <w:pict>
              <v:rect id="_x0000_s1026" o:spid="_x0000_s1026" o:spt="1" style="height:0pt;width:0.05pt;"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lOQqc4AAAD/AAAADwAAAAAAAAABACAAAAAiAAAAZHJzL2Rvd25yZXYueG1sUEsB&#10;AhQAFAAAAAgAh07iQNfdLyT/AQAAGAQAAA4AAAAAAAAAAQAgAAAAHQEAAGRycy9lMm9Eb2MueG1s&#10;UEsFBgAAAAAGAAYAWQEAAI4FAAAAAA==&#10;">
                <v:fill on="f" focussize="0,0"/>
                <v:stroke color="#000000" joinstyle="miter"/>
                <v:imagedata o:title=""/>
                <o:lock v:ext="edit" aspectratio="t"/>
                <w10:wrap type="none"/>
                <w10:anchorlock/>
              </v:rect>
            </w:pict>
          </mc:Fallback>
        </mc:AlternateContent>
      </w:r>
      <w:r>
        <w:rPr>
          <w:rFonts w:hint="eastAsia" w:ascii="宋体" w:hAnsi="宋体" w:eastAsia="宋体" w:cs="宋体"/>
          <w:sz w:val="24"/>
          <w:szCs w:val="24"/>
          <w:lang w:val="en-US" w:eastAsia="zh-CN" w:bidi="ar-SA"/>
        </w:rPr>
        <w:t>D、对原始凭证日期、业务内容和数据是否真实进行真实性审核</w:t>
      </w:r>
    </w:p>
    <w:p w14:paraId="4C4C67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r>
        <w:rPr>
          <w:rFonts w:hint="default" w:ascii="宋体" w:hAnsi="宋体" w:eastAsia="宋体" w:cs="宋体"/>
          <w:sz w:val="24"/>
          <w:szCs w:val="24"/>
          <w:lang w:val="en-US" w:eastAsia="zh-CN" w:bidi="ar-SA"/>
        </w:rPr>
        <w:t>下列属于记账凭证审核内容的是（　）。</w:t>
      </w:r>
    </w:p>
    <w:p w14:paraId="404F6A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A、审核记账凭证各项目的填写是否齐全</w:t>
      </w:r>
    </w:p>
    <w:p w14:paraId="5DFDC2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8"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B、是否有原始凭证为依据，所附原始凭证的内容与记账凭证的内容是否一致</w:t>
      </w:r>
    </w:p>
    <w:p w14:paraId="122932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9"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C、审核记账凭证的应借、应贷科目是否正确，是否有明确的账户对应关系</w:t>
      </w:r>
      <w:r>
        <w:rPr>
          <w:rFonts w:hint="eastAsia" w:ascii="宋体" w:hAnsi="宋体" w:eastAsia="宋体" w:cs="宋体"/>
          <w:sz w:val="24"/>
          <w:szCs w:val="24"/>
          <w:lang w:val="en-US" w:eastAsia="zh-CN" w:bidi="ar-SA"/>
        </w:rPr>
        <w:pict>
          <v:shape id="_x0000_i1040" o:spt="201" type="#_x0000_t201" style="height:0pt;width:0.05pt;" filled="f" coordsize="21600,21600">
            <v:path/>
            <v:fill on="f" focussize="0,0"/>
            <v:stroke/>
            <v:imagedata o:title=""/>
            <o:lock v:ext="edit" aspectratio="t"/>
            <w10:wrap type="none"/>
            <w10:anchorlock/>
          </v:shape>
        </w:pict>
      </w:r>
    </w:p>
    <w:p w14:paraId="263D36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D、审核所记录经济业务是否符合企业经济活动的需要，是否符合有关的计划和预算</w:t>
      </w:r>
    </w:p>
    <w:p w14:paraId="0C0E1E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6.下列各项中，属于外来原始凭证的有（　　）。</w:t>
      </w:r>
    </w:p>
    <w:p w14:paraId="57D2E8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A、领用材料填写的领料单</w:t>
      </w:r>
    </w:p>
    <w:p w14:paraId="207E7D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B、职工出差报销的火车票</w:t>
      </w:r>
    </w:p>
    <w:p w14:paraId="76706C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C、会计人员编制的工资费用分配表</w:t>
      </w:r>
    </w:p>
    <w:p w14:paraId="378931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D、业务人员报销的餐饮费发票</w:t>
      </w:r>
    </w:p>
    <w:p w14:paraId="48ECC2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7.下列各项中，属于原始凭证审核内容的有（　　）。</w:t>
      </w:r>
    </w:p>
    <w:p w14:paraId="287B93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A、原始凭证所记录经济业务是否符合国家法律法规</w:t>
      </w:r>
    </w:p>
    <w:p w14:paraId="2C839E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B、原始凭证业务内容和数据是否真实</w:t>
      </w:r>
    </w:p>
    <w:p w14:paraId="40C389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C、原始凭证记载的各项内容是否正确</w:t>
      </w:r>
    </w:p>
    <w:p w14:paraId="1A53856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D、原始凭证各项基本要素是否齐全</w:t>
      </w:r>
    </w:p>
    <w:p w14:paraId="7DBC8C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8.下列各项中，属于记账凭证填制的基本要求的有（ ）。</w:t>
      </w:r>
    </w:p>
    <w:p w14:paraId="487CE6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A.记账凭证可以根据每一张原始凭证填制</w:t>
      </w:r>
    </w:p>
    <w:p w14:paraId="1E6E5E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B.不得将不同内容和类别的原始凭证汇总填制在一张记账凭证上</w:t>
      </w:r>
    </w:p>
    <w:p w14:paraId="15D909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C.记账凭证应连续编号</w:t>
      </w:r>
    </w:p>
    <w:p w14:paraId="717FA12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D.记账凭证的书写应当清楚、规范</w:t>
      </w:r>
    </w:p>
    <w:p w14:paraId="218CCF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9.关于出差借款时的收据，处理方法正确的有（ ）。</w:t>
      </w:r>
    </w:p>
    <w:p w14:paraId="6F21D5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A、借款时收据必须附在记账凭证上</w:t>
      </w:r>
    </w:p>
    <w:p w14:paraId="263E31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B、收回借款时退还给借款人原借款收据</w:t>
      </w:r>
    </w:p>
    <w:p w14:paraId="1EAF89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C、收回借款时退还给借款人借款收据副本</w:t>
      </w:r>
    </w:p>
    <w:p w14:paraId="025491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D、收回借款时另开收据</w:t>
      </w:r>
    </w:p>
    <w:p w14:paraId="6B8C2F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10.下列凭证中，属于自制原始凭证的有（  ）</w:t>
      </w:r>
    </w:p>
    <w:p w14:paraId="15C9EC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A．领料单    B.购货发票    C．折旧计算表    D.银行转账的结算凭证</w:t>
      </w:r>
    </w:p>
    <w:p w14:paraId="7598D3C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0F06698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三、判断题</w:t>
      </w:r>
    </w:p>
    <w:p w14:paraId="6FF7398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1.原始凭证不得外借，其他单位如因特殊原因需要借用原始凭证的，经本单位会计机构负责人、会计主管人员批准，可以复制借出。（ ）</w:t>
      </w:r>
    </w:p>
    <w:p w14:paraId="29E318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2.发现以前年度记账凭证有错误，不必用红字冲销，直接用蓝字填制一张更正的记账凭证。( )</w:t>
      </w:r>
    </w:p>
    <w:p w14:paraId="7374406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3.在填制记账凭证时，可将不同内容和类别的原始凭证汇总填制在一张记账凭证上。（ ）</w:t>
      </w:r>
    </w:p>
    <w:p w14:paraId="2CCC8FD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4</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原始凭证对于发生和完成的经济业务具有证明效力。( )</w:t>
      </w:r>
    </w:p>
    <w:p w14:paraId="63D5CE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5.每项经济业务的发生都必须从外部取得原始凭证。( )</w:t>
      </w:r>
    </w:p>
    <w:p w14:paraId="64B1F6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default" w:ascii="宋体" w:hAnsi="宋体" w:eastAsia="宋体" w:cs="宋体"/>
          <w:sz w:val="24"/>
          <w:szCs w:val="24"/>
          <w:lang w:val="en-US" w:eastAsia="zh-CN" w:bidi="ar-SA"/>
        </w:rPr>
        <w:t>6</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原始凭证是登记明细分类账的依据，记账凭证是登记总分类账的依据。</w:t>
      </w:r>
      <w:r>
        <w:rPr>
          <w:rFonts w:hint="eastAsia" w:ascii="宋体" w:hAnsi="宋体" w:eastAsia="宋体" w:cs="宋体"/>
          <w:sz w:val="24"/>
          <w:szCs w:val="24"/>
          <w:lang w:val="en-US" w:eastAsia="zh-CN" w:bidi="ar-SA"/>
        </w:rPr>
        <w:t>（ ）</w:t>
      </w:r>
    </w:p>
    <w:p w14:paraId="7A5D56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default" w:ascii="宋体" w:hAnsi="宋体" w:eastAsia="宋体" w:cs="宋体"/>
          <w:sz w:val="24"/>
          <w:szCs w:val="24"/>
          <w:lang w:val="en-US" w:eastAsia="zh-CN" w:bidi="ar-SA"/>
        </w:rPr>
        <w:t>7</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原始凭证是会计核算的原始资料和重要依据，是登记明细账的原始依据。</w:t>
      </w:r>
      <w:r>
        <w:rPr>
          <w:rFonts w:hint="eastAsia" w:ascii="宋体" w:hAnsi="宋体" w:eastAsia="宋体" w:cs="宋体"/>
          <w:sz w:val="24"/>
          <w:szCs w:val="24"/>
          <w:lang w:val="en-US" w:eastAsia="zh-CN" w:bidi="ar-SA"/>
        </w:rPr>
        <w:t>（ ）</w:t>
      </w:r>
    </w:p>
    <w:p w14:paraId="5E8BA73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8</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对记载不准确、不完整的原始凭证，会计人员有权要求其重填。(</w:t>
      </w:r>
      <w:r>
        <w:rPr>
          <w:rFonts w:hint="eastAsia" w:ascii="宋体" w:hAnsi="宋体" w:eastAsia="宋体" w:cs="宋体"/>
          <w:sz w:val="24"/>
          <w:szCs w:val="24"/>
          <w:lang w:val="en-US" w:eastAsia="zh-CN" w:bidi="ar-SA"/>
        </w:rPr>
        <w:t xml:space="preserve"> </w:t>
      </w:r>
      <w:r>
        <w:rPr>
          <w:rFonts w:hint="default" w:ascii="宋体" w:hAnsi="宋体" w:eastAsia="宋体" w:cs="宋体"/>
          <w:sz w:val="24"/>
          <w:szCs w:val="24"/>
          <w:lang w:val="en-US" w:eastAsia="zh-CN" w:bidi="ar-SA"/>
        </w:rPr>
        <w:t>)</w:t>
      </w:r>
    </w:p>
    <w:p w14:paraId="5C237C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default" w:ascii="宋体" w:hAnsi="宋体" w:eastAsia="宋体" w:cs="宋体"/>
          <w:sz w:val="24"/>
          <w:szCs w:val="24"/>
          <w:lang w:val="en-US" w:eastAsia="zh-CN" w:bidi="ar-SA"/>
        </w:rPr>
        <w:t>9</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涉及库存现金和银行存款的经济业务只编制付款凭证。</w:t>
      </w:r>
      <w:r>
        <w:rPr>
          <w:rFonts w:hint="eastAsia" w:ascii="宋体" w:hAnsi="宋体" w:eastAsia="宋体" w:cs="宋体"/>
          <w:sz w:val="24"/>
          <w:szCs w:val="24"/>
          <w:lang w:val="en-US" w:eastAsia="zh-CN" w:bidi="ar-SA"/>
        </w:rPr>
        <w:t>（ ）</w:t>
      </w:r>
    </w:p>
    <w:p w14:paraId="15E3294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10.付款凭证分为库存现金付款凭证和银行存款付款凭证。（ ）</w:t>
      </w:r>
    </w:p>
    <w:p w14:paraId="6A8581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11.记账凭证的审核与编制不能是同一会计人员。( )</w:t>
      </w:r>
    </w:p>
    <w:p w14:paraId="0EAB86C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4DEE31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四、综合题</w:t>
      </w:r>
    </w:p>
    <w:p w14:paraId="743845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案例背景：</w:t>
      </w:r>
    </w:p>
    <w:p w14:paraId="5506E4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旭日有限责任公司（纳税人识别号：91440101MA5YF3ABCD）2023年12月发生部分经济业务如下。</w:t>
      </w:r>
    </w:p>
    <w:p w14:paraId="19662F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（1）12月5日，向大华公司销售A产品100件，单价500元（不含增值税，税率13%），收到对方开出的转账支票一张（票号：123456），金额56,500元，当日送存银行。（发票略，假设已开具增值税专用发票）</w:t>
      </w:r>
    </w:p>
    <w:p w14:paraId="7D03B6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12月8日，办公室职员张明（出差人）报销差旅费，其中：高铁票两张合计1,200元（票面注明张明身份信息），住宿费增值税普通发票一张金额1,060元（含税），市内交通费票据合计350元。出纳以现金补足其预借款差额。（张明原预借差旅费3,000元）</w:t>
      </w:r>
    </w:p>
    <w:p w14:paraId="21175D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（3）12月15日，从新星材料厂购入甲材料一批，取得的增值税专用发票上注明价款40,000元，增值税额5,200元。材料已验收入库，款项约定下月支付。（入库单略）</w:t>
      </w:r>
    </w:p>
    <w:p w14:paraId="20566D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（4）12月20日，以银行存款支付本月产品广告费8,000元，取得广告公司开具的增值税普通发票。（发票略）</w:t>
      </w:r>
    </w:p>
    <w:p w14:paraId="342103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（5）12月25日，生产车间为生产B产品领用甲材料一批，价值25,000元。（领料单略）</w:t>
      </w:r>
    </w:p>
    <w:p w14:paraId="6BD09D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要求：</w:t>
      </w:r>
    </w:p>
    <w:p w14:paraId="7BD45F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1.请指出上述第（1）至（4）项业务各需取得或填制哪些主要原始凭证（至少列举两种）。</w:t>
      </w:r>
    </w:p>
    <w:p w14:paraId="0F04AE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2.假设你在审核第（2）项业务“差旅费报销”的原始凭证时，发现住宿费发票的抬头为“旭日有限公司”，缺少“责任”二字。请判断该发票是否存在问题。如果存在问题，应如何处理？</w:t>
      </w:r>
    </w:p>
    <w:p w14:paraId="3AC13E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p w14:paraId="4550559A">
      <w:pPr>
        <w:rPr>
          <w:rFonts w:hint="eastAsia"/>
          <w:lang w:eastAsia="zh-CN"/>
        </w:rPr>
      </w:pPr>
      <w:r>
        <w:rPr>
          <w:rFonts w:hint="eastAsia"/>
          <w:lang w:eastAsia="zh-CN"/>
        </w:rPr>
        <w:br w:type="page"/>
      </w:r>
    </w:p>
    <w:p w14:paraId="2632C97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lang w:val="en-US" w:eastAsia="zh-CN" w:bidi="ar-SA"/>
        </w:rPr>
      </w:pPr>
      <w:r>
        <w:rPr>
          <w:rFonts w:hint="eastAsia" w:ascii="宋体" w:hAnsi="宋体" w:eastAsia="宋体" w:cs="宋体"/>
          <w:b/>
          <w:bCs/>
          <w:sz w:val="32"/>
          <w:szCs w:val="32"/>
          <w:lang w:val="en-US" w:eastAsia="zh-CN" w:bidi="ar-SA"/>
        </w:rPr>
        <w:t>题库参考答案</w:t>
      </w:r>
    </w:p>
    <w:p w14:paraId="555F7F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一、单选题</w:t>
      </w:r>
    </w:p>
    <w:p w14:paraId="4CF5FBE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lang w:val="en-US" w:eastAsia="zh-CN"/>
        </w:rPr>
        <w:t>1.</w:t>
      </w:r>
      <w:r>
        <w:rPr>
          <w:rFonts w:hint="eastAsia" w:ascii="宋体" w:hAnsi="宋体" w:eastAsia="宋体" w:cs="宋体"/>
          <w:sz w:val="24"/>
          <w:szCs w:val="24"/>
          <w:lang w:val="en-US" w:eastAsia="zh-CN" w:bidi="ar-SA"/>
        </w:rPr>
        <w:t>【答案】B。</w:t>
      </w:r>
      <w:r>
        <w:rPr>
          <w:rFonts w:hint="default" w:ascii="宋体" w:hAnsi="宋体" w:eastAsia="宋体" w:cs="宋体"/>
          <w:sz w:val="24"/>
          <w:szCs w:val="24"/>
          <w:lang w:val="en-US" w:eastAsia="zh-CN" w:bidi="ar-SA"/>
        </w:rPr>
        <w:t>解析:选项A，原始凭证按照填制的手续和内容，可分为一次凭证、累计凭证和汇总凭证；选项C，题干表述的是记账凭证的作用。原始凭证的作用主要是记载经济业务的发生过程和具体内容；选项D，原始凭证按照取得来源，可分为自制原始凭证和外来原始凭证。</w:t>
      </w:r>
    </w:p>
    <w:p w14:paraId="277D009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2.【答案】D。</w:t>
      </w:r>
      <w:r>
        <w:rPr>
          <w:rFonts w:hint="default" w:ascii="宋体" w:hAnsi="宋体" w:eastAsia="宋体" w:cs="宋体"/>
          <w:sz w:val="24"/>
          <w:szCs w:val="24"/>
          <w:lang w:val="en-US" w:eastAsia="zh-CN" w:bidi="ar-SA"/>
        </w:rPr>
        <w:t>解析:</w:t>
      </w:r>
    </w:p>
    <w:p w14:paraId="5828117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该经济业务的会计分录为（分录中的金额单位为万元）：</w:t>
      </w:r>
    </w:p>
    <w:p w14:paraId="0F1F85D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　　借：固定资产　　　　　60</w:t>
      </w:r>
    </w:p>
    <w:p w14:paraId="25C41E0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　　　　贷：银行存款　　　　　60</w:t>
      </w:r>
    </w:p>
    <w:p w14:paraId="1DB14EA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　　借：固定资产　　　　　40</w:t>
      </w:r>
    </w:p>
    <w:p w14:paraId="5EB0140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　　　　贷：应付票据　　　　　40</w:t>
      </w:r>
    </w:p>
    <w:p w14:paraId="3E9DC28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　　（或将上述两笔分录合并为一笔）</w:t>
      </w:r>
    </w:p>
    <w:p w14:paraId="1D334BA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根据第一笔分录应编制银行存款付款凭证，第二笔分录应编制转账凭证。</w:t>
      </w:r>
    </w:p>
    <w:p w14:paraId="6F6C05A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3.【答案】C。</w:t>
      </w:r>
      <w:r>
        <w:rPr>
          <w:rFonts w:hint="default" w:ascii="宋体" w:hAnsi="宋体" w:eastAsia="宋体" w:cs="宋体"/>
          <w:sz w:val="24"/>
          <w:szCs w:val="24"/>
          <w:lang w:val="en-US" w:eastAsia="zh-CN" w:bidi="ar-SA"/>
        </w:rPr>
        <w:t>解析:选项C错误，记账凭证按照其反映的经济业务的内容来划分，通常可分为收款凭证、付款凭证和转账凭证。</w:t>
      </w:r>
    </w:p>
    <w:p w14:paraId="35E4E54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4.【答案】B。</w:t>
      </w:r>
      <w:r>
        <w:rPr>
          <w:rFonts w:hint="default" w:ascii="宋体" w:hAnsi="宋体" w:eastAsia="宋体" w:cs="宋体"/>
          <w:sz w:val="24"/>
          <w:szCs w:val="24"/>
          <w:lang w:val="en-US" w:eastAsia="zh-CN" w:bidi="ar-SA"/>
        </w:rPr>
        <w:t>解析:记账凭证可以根据每一张原始凭证填制，或根据若千张同类原始凭证汇总填制，也可以根据原始凭证汇总表填制;但不得将不同内容和类别的原始凭证汇总填制在一张记账凭证上。</w:t>
      </w:r>
    </w:p>
    <w:p w14:paraId="4B0F26A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5.【答案】A。</w:t>
      </w:r>
      <w:r>
        <w:rPr>
          <w:rFonts w:hint="default" w:ascii="宋体" w:hAnsi="宋体" w:eastAsia="宋体" w:cs="宋体"/>
          <w:sz w:val="24"/>
          <w:szCs w:val="24"/>
          <w:lang w:val="en-US" w:eastAsia="zh-CN" w:bidi="ar-SA"/>
        </w:rPr>
        <w:t>解析:会计人员在填写记账凭证时，发生错误，只需重新编制，不需用其他方法更正。</w:t>
      </w:r>
    </w:p>
    <w:p w14:paraId="3A1B05F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6.【答案】A。</w:t>
      </w:r>
      <w:r>
        <w:rPr>
          <w:rFonts w:hint="default" w:ascii="宋体" w:hAnsi="宋体" w:eastAsia="宋体" w:cs="宋体"/>
          <w:sz w:val="24"/>
          <w:szCs w:val="24"/>
          <w:lang w:val="en-US" w:eastAsia="zh-CN" w:bidi="ar-SA"/>
        </w:rPr>
        <w:t>解析:外来原始凭证，是指在经济业务发生或完成时，从其他单位或个人直接取得的原始凭证。如购买原材料取得的增值税专用发票、银行收付款通知单、对外单位支付款项来的各种结算凭证、职工出差报销的飞机票火车票和餐饮费发票等。选项BCD属于自制的原始凭证。</w:t>
      </w:r>
    </w:p>
    <w:p w14:paraId="1F54203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7.【答案】B。</w:t>
      </w:r>
      <w:r>
        <w:rPr>
          <w:rFonts w:hint="default" w:ascii="宋体" w:hAnsi="宋体" w:eastAsia="宋体" w:cs="宋体"/>
          <w:sz w:val="24"/>
          <w:szCs w:val="24"/>
          <w:lang w:val="en-US" w:eastAsia="zh-CN" w:bidi="ar-SA"/>
        </w:rPr>
        <w:t>解析:会计凭证的保管，是指会计凭证记账后的整理、装订、归档和存查工作。</w:t>
      </w:r>
    </w:p>
    <w:p w14:paraId="615ED39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8.【答案】A。解析：选项BCD均为自制原始凭证。</w:t>
      </w:r>
    </w:p>
    <w:p w14:paraId="2E4A4D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9.【答案】C。解析：收款凭证左上角“借方科目”应填列的会计科目要么是银行存款，要么是库存现金。</w:t>
      </w:r>
    </w:p>
    <w:p w14:paraId="588A64A2">
      <w:pPr>
        <w:keepNext w:val="0"/>
        <w:keepLines w:val="0"/>
        <w:pageBreakBefore w:val="0"/>
        <w:widowControl w:val="0"/>
        <w:tabs>
          <w:tab w:val="left" w:pos="30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10.【答案】B。解析：ACD项都是计划或协议，都不能证明经济业务或事项已经发生。</w:t>
      </w:r>
    </w:p>
    <w:p w14:paraId="70BB4E48">
      <w:pPr>
        <w:keepNext w:val="0"/>
        <w:keepLines w:val="0"/>
        <w:pageBreakBefore w:val="0"/>
        <w:widowControl w:val="0"/>
        <w:tabs>
          <w:tab w:val="left" w:pos="306"/>
        </w:tabs>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130474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二、多选题</w:t>
      </w:r>
    </w:p>
    <w:p w14:paraId="1192C8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1.【答案】AC</w:t>
      </w:r>
    </w:p>
    <w:p w14:paraId="0BAA82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解析：付款凭证，是指用于记录库存现金（选项A）和银行存款（选项C）付款业务的记账凭证，选项BD不涉及付款业务。</w:t>
      </w:r>
    </w:p>
    <w:p w14:paraId="34076E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2.【答案】ABD</w:t>
      </w:r>
    </w:p>
    <w:p w14:paraId="669049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解析:收款凭证是根据有关库存现金和银行存款收入业务的原始凭证填制，是登记库存现金日记账、银行存款日记账以及有关明细分类账和总分类账等账簿的依据，也是出纳人员收讫款项的依据，选项A、B 正确；</w:t>
      </w:r>
    </w:p>
    <w:p w14:paraId="7CDD2E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付款凭证是根据有关库存现金和银行存款支付业务的原始凭证填制，是登记库存现金日记账和银行存款日记账以及有关明细分类账和总分类账等账簿的依据，也是出纳人员支付款项的依据，选项D 正确；</w:t>
      </w:r>
    </w:p>
    <w:p w14:paraId="426BF3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转账凭证，是指用于记录不涉及库存现金和银行存款业务的记账凭证，选项C 应编制付款凭证，选项C 不正确。</w:t>
      </w:r>
    </w:p>
    <w:p w14:paraId="474F19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3.【答案】ACD</w:t>
      </w:r>
    </w:p>
    <w:p w14:paraId="2C001F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解析：审核的主要内容：</w:t>
      </w:r>
    </w:p>
    <w:p w14:paraId="1A65E7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（1）审核原始凭证的真实性（A）；</w:t>
      </w:r>
    </w:p>
    <w:p w14:paraId="5C5035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（2）原始凭证的合法性、合理性（D）；</w:t>
      </w:r>
    </w:p>
    <w:p w14:paraId="2E2D35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（3）原始凭证的完整性；</w:t>
      </w:r>
    </w:p>
    <w:p w14:paraId="3AD3F6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（4）原始凭证的正确性（C）。</w:t>
      </w:r>
    </w:p>
    <w:p w14:paraId="42C072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选项B属于记账凭证审核内容，不选。</w:t>
      </w:r>
    </w:p>
    <w:p w14:paraId="6F0D17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答案选ACD。</w:t>
      </w:r>
    </w:p>
    <w:p w14:paraId="49E407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4.【答案】BCD</w:t>
      </w:r>
    </w:p>
    <w:p w14:paraId="456518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解析:选项A，属于记账凭证审核的内容</w:t>
      </w:r>
      <w:r>
        <w:rPr>
          <w:rFonts w:hint="eastAsia" w:ascii="宋体" w:hAnsi="宋体" w:eastAsia="宋体" w:cs="宋体"/>
          <w:sz w:val="24"/>
          <w:szCs w:val="24"/>
          <w:lang w:val="en-US" w:eastAsia="zh-CN" w:bidi="ar-SA"/>
        </w:rPr>
        <w:t>。</w:t>
      </w:r>
    </w:p>
    <w:p w14:paraId="2E3C990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5.【答案】ABC</w:t>
      </w:r>
    </w:p>
    <w:p w14:paraId="134A734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解析:选项D，属于原始凭证的合理性的审核。</w:t>
      </w:r>
    </w:p>
    <w:p w14:paraId="054F00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6.【答案】BD</w:t>
      </w:r>
    </w:p>
    <w:p w14:paraId="4AA46C2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解析：</w:t>
      </w:r>
      <w:r>
        <w:rPr>
          <w:rFonts w:hint="default" w:ascii="宋体" w:hAnsi="宋体" w:eastAsia="宋体" w:cs="宋体"/>
          <w:sz w:val="24"/>
          <w:szCs w:val="24"/>
          <w:lang w:val="en-US" w:eastAsia="zh-CN" w:bidi="ar-SA"/>
        </w:rPr>
        <w:t>外来原始凭证，是指在经济业务发生或完成时，从其他单位或个人直接取得的原始凭证，如购买原材料取得的增值税专用发票、职工出差报销的飞机票、火车票和餐饮票发票等。选项A、C，属于自制原始凭证。</w:t>
      </w:r>
    </w:p>
    <w:p w14:paraId="6C11B2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7.【答案】ABCD</w:t>
      </w:r>
    </w:p>
    <w:p w14:paraId="3594904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解析:选项A属于审核原始凭证的合法性、合理性；选项B属于审核原始凭证的真实性；选项C属于审核原始凭证的正确性；选项D属于审核原始凭证的完整性。</w:t>
      </w:r>
    </w:p>
    <w:p w14:paraId="7A239E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8.【答案】ABCD</w:t>
      </w:r>
    </w:p>
    <w:p w14:paraId="3A07DA3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解析：记账凭证的填制除了要做到内容完整、书写清楚和规范外（选项D），还必须符合下列要求：①除结账和更正错账可以不附原始凭证外，其他记账凭证必须附原始凭证；②记账凭证可以根据每一张原始凭证填制（选项 A），或根据若干张同类原始凭证汇总填制，也可根据原始凭证汇总表填制；但不得将不同内容和类别的原始凭证汇总填制在一张记账凭证上（选项 B）；③记账凭证应连续编号（选项 C）；④填制记账凭证时若发生错误，应当重新填制；⑤记账凭证填制完成后，如有空行，应当自金额栏最后一笔金额数字下的空行处至合计数上的空行处划线注销。</w:t>
      </w:r>
    </w:p>
    <w:p w14:paraId="1D17A2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9.【答案】ACD</w:t>
      </w:r>
    </w:p>
    <w:p w14:paraId="11AB38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解析：本题考核记账凭证的填制要求。收回借款时退还给借款人借款收据副本或者另开收据，不能退回原借款收据。</w:t>
      </w:r>
    </w:p>
    <w:p w14:paraId="321018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10.【答案】AC</w:t>
      </w:r>
    </w:p>
    <w:p w14:paraId="280FCB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自制原始凭证包括收料单、领料单、借款单、折旧计算表等，选项</w:t>
      </w:r>
      <w:r>
        <w:rPr>
          <w:rFonts w:hint="eastAsia" w:ascii="宋体" w:hAnsi="宋体" w:eastAsia="宋体" w:cs="宋体"/>
          <w:sz w:val="24"/>
          <w:szCs w:val="24"/>
          <w:lang w:val="en-US" w:eastAsia="zh-CN" w:bidi="ar-SA"/>
        </w:rPr>
        <w:t>BD属于外来原始凭证。</w:t>
      </w:r>
    </w:p>
    <w:p w14:paraId="4B98356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69401C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三、判断题</w:t>
      </w:r>
    </w:p>
    <w:p w14:paraId="6D20AE2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1.【答案】对。</w:t>
      </w:r>
      <w:r>
        <w:rPr>
          <w:rFonts w:hint="default" w:ascii="宋体" w:hAnsi="宋体" w:eastAsia="宋体" w:cs="宋体"/>
          <w:sz w:val="24"/>
          <w:szCs w:val="24"/>
          <w:lang w:val="en-US" w:eastAsia="zh-CN" w:bidi="ar-SA"/>
        </w:rPr>
        <w:t>解析:单位保存的会计档案一般不得对外借出，确因工作需要且根据国家有关规定必须借出的，应当严格按照规定办理相关手续;其他单位如有特殊原因，确实需要使用单位会计档案时，经本单位会计机构负责人、会计主管人员批准，可以复制。</w:t>
      </w:r>
    </w:p>
    <w:p w14:paraId="659885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答案】对。解析:已经登记入账的记账凭证，在当年内发现填写错误时，可以用红字填写一张及原内容一样的记账凭证，同时再用蓝字重新填写一张正确的记账凭证。发现以前年度记账凭证有错误的，不必用红字冲销，直接用蓝字填制一张更正的记账凭证。</w:t>
      </w:r>
    </w:p>
    <w:p w14:paraId="095702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3.【答案】错。解析：在填制记账凭证时，不可将不同内容和类别的原始凭证汇总填制在一张记账凭证上。</w:t>
      </w:r>
    </w:p>
    <w:p w14:paraId="6B0DC3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4.【答案】对。解析:原始凭证对于发生和完成的经济业务具有证明效力。</w:t>
      </w:r>
    </w:p>
    <w:p w14:paraId="5B028C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5.【答案】错。解析：不是每项经济业务的发生都必须从外部取得原始凭证。比如结算工资时，用到的是企业自制的原始凭证。</w:t>
      </w:r>
    </w:p>
    <w:p w14:paraId="480B3F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6.【答案】错。解析：原始凭证是会计核算的原始资料和重要依据，是登记会计账簿的原始依据;记账凭证是登记会计账簿的直接依据。</w:t>
      </w:r>
    </w:p>
    <w:p w14:paraId="1FBC55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7.【答案】错。解析：原始凭证是会计核算的原始资料和重要依据，是登记会计账簿的原始依据。</w:t>
      </w:r>
    </w:p>
    <w:p w14:paraId="610B4C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8.【答案】对。解析:对记载不准确、不完整的原始凭证，会计人员有权要求其重填。</w:t>
      </w:r>
    </w:p>
    <w:p w14:paraId="2EE2E8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9.【答案】对。解析:库存现金和银行存款的经济业务只编制付款凭证。</w:t>
      </w:r>
    </w:p>
    <w:p w14:paraId="0BA3D0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10.【答案】对。解析:付款凭证分为库存现金付款凭证和银行存款付款凭证。</w:t>
      </w:r>
    </w:p>
    <w:p w14:paraId="6BAB96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w:t>
      </w:r>
      <w:bookmarkStart w:id="0" w:name="_GoBack"/>
      <w:bookmarkEnd w:id="0"/>
      <w:r>
        <w:rPr>
          <w:rFonts w:hint="eastAsia" w:ascii="宋体" w:hAnsi="宋体" w:eastAsia="宋体" w:cs="宋体"/>
          <w:sz w:val="24"/>
          <w:szCs w:val="24"/>
          <w:lang w:val="en-US" w:eastAsia="zh-CN" w:bidi="ar-SA"/>
        </w:rPr>
        <w:t>【答案】对。解析:记账凭证的审核与编制不能是同一会计人员。</w:t>
      </w:r>
    </w:p>
    <w:p w14:paraId="21FFC64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734634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四、综合题</w:t>
      </w:r>
    </w:p>
    <w:p w14:paraId="088AD5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【答案要点】</w:t>
      </w:r>
    </w:p>
    <w:p w14:paraId="0DD8D1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1.（1）增值税专用发票记账联、银行进账单（回单）。</w:t>
      </w:r>
    </w:p>
    <w:p w14:paraId="39C5E3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（2）差旅费报销单、高铁票、住宿费发票、市内交通费票据、收款收据（用于退还多余现金）。</w:t>
      </w:r>
    </w:p>
    <w:p w14:paraId="20983D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（3）增值税专用发票（发票联、抵扣联）、材料入库单。</w:t>
      </w:r>
    </w:p>
    <w:p w14:paraId="7E6FF4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（4）增值税普通发票、银行付款回单。</w:t>
      </w:r>
    </w:p>
    <w:p w14:paraId="53EE037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ascii="宋体" w:hAnsi="宋体" w:eastAsia="宋体" w:cs="宋体"/>
          <w:sz w:val="24"/>
          <w:szCs w:val="24"/>
          <w:lang w:val="en-US" w:eastAsia="zh-CN" w:bidi="ar-SA"/>
        </w:rPr>
        <w:t>2.存在问題。发票抬头单位名称不完整、不规范，不符合原始凭证“审核内容真实性、手续完备性”的要求。处理：应退回经办人，要求联系开票方重开正确的发</w:t>
      </w:r>
      <w:r>
        <w:rPr>
          <w:rFonts w:hint="eastAsia"/>
          <w:lang w:eastAsia="zh-CN"/>
        </w:rPr>
        <w:t>票。</w:t>
      </w:r>
    </w:p>
    <w:p w14:paraId="4B2BE0B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汉仪正圆 55简">
    <w:panose1 w:val="00020600040101010101"/>
    <w:charset w:val="86"/>
    <w:family w:val="roman"/>
    <w:pitch w:val="default"/>
    <w:sig w:usb0="A00002BF" w:usb1="0ACF7CFA" w:usb2="00000016" w:usb3="00000000" w:csb0="0004009F" w:csb1="00000000"/>
  </w:font>
  <w:font w:name="汉仪字酷堂长林体W">
    <w:panose1 w:val="00020600040101010101"/>
    <w:charset w:val="86"/>
    <w:family w:val="roman"/>
    <w:pitch w:val="default"/>
    <w:sig w:usb0="8000003F" w:usb1="1AC104FA" w:usb2="00000016" w:usb3="00000000" w:csb0="0004009F" w:csb1="00000000"/>
  </w:font>
  <w:font w:name="汉仪大宋简">
    <w:panose1 w:val="02010600000101010101"/>
    <w:charset w:val="86"/>
    <w:family w:val="auto"/>
    <w:pitch w:val="default"/>
    <w:sig w:usb0="00000001" w:usb1="080E0800" w:usb2="00000002"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5930B82"/>
    <w:rsid w:val="0A6D244B"/>
    <w:rsid w:val="11C714AB"/>
    <w:rsid w:val="19D60665"/>
    <w:rsid w:val="21EF6CBC"/>
    <w:rsid w:val="49FF747B"/>
    <w:rsid w:val="534636CB"/>
    <w:rsid w:val="60D922D4"/>
    <w:rsid w:val="645773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3333</Words>
  <Characters>3478</Characters>
  <Lines>0</Lines>
  <Paragraphs>0</Paragraphs>
  <TotalTime>5</TotalTime>
  <ScaleCrop>false</ScaleCrop>
  <LinksUpToDate>false</LinksUpToDate>
  <CharactersWithSpaces>3548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2025-11-15T09:20:00Z</dcterms:created>
  <dc:creator>雪灵鸢</dc:creator>
  <cp:lastModifiedBy>雪灵鸢</cp:lastModifiedBy>
  <dcterms:modified xsi:type="dcterms:W3CDTF">2025-12-03T08:18:49Z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783521B4BE3E42479677E2DA036F460C_11</vt:lpwstr>
  </property>
  <property fmtid="{D5CDD505-2E9C-101B-9397-08002B2CF9AE}" pid="4" name="KSOTemplateDocerSaveRecord">
    <vt:lpwstr>eyJoZGlkIjoiNTE3NDBmYmJjNGEzZjBlZTEyNWM4NWMzZjUxMDZmZmQiLCJ1c2VySWQiOiI4NTkyNzM0NDgifQ==</vt:lpwstr>
  </property>
</Properties>
</file>